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3193" w:rsidRDefault="00213193">
      <w:pPr>
        <w:spacing w:after="0" w:line="276" w:lineRule="auto"/>
        <w:jc w:val="both"/>
        <w:rPr>
          <w:rFonts w:ascii="Arial" w:eastAsia="Arial" w:hAnsi="Arial" w:cs="Arial"/>
          <w:b/>
        </w:rPr>
      </w:pPr>
    </w:p>
    <w:p w:rsidR="00213193" w:rsidRDefault="00000000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COMUNICATO STAMPA</w:t>
      </w:r>
    </w:p>
    <w:p w:rsidR="00213193" w:rsidRDefault="00000000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CF6843" w:rsidRPr="00D13A79" w:rsidRDefault="00D13A79" w:rsidP="00D13A7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Processo Mps per i crediti deteriorati della banca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Confconsumatori</w:t>
      </w:r>
      <w:proofErr w:type="spellEnd"/>
      <w:r>
        <w:rPr>
          <w:b/>
          <w:bCs/>
          <w:sz w:val="32"/>
          <w:szCs w:val="32"/>
        </w:rPr>
        <w:t xml:space="preserve"> e tutti i suoi associati ammessi come parti civili</w:t>
      </w:r>
    </w:p>
    <w:p w:rsidR="00D13A79" w:rsidRDefault="00D13A79" w:rsidP="00D13A79">
      <w:pPr>
        <w:jc w:val="both"/>
        <w:rPr>
          <w:rFonts w:ascii="Arial Regular" w:hAnsi="Arial Regular" w:cs="Arial Regular"/>
          <w:i/>
          <w:iCs/>
          <w:sz w:val="24"/>
          <w:szCs w:val="24"/>
        </w:rPr>
      </w:pPr>
      <w:bookmarkStart w:id="0" w:name="_heading=h.30j0zll" w:colFirst="0" w:colLast="0"/>
      <w:bookmarkEnd w:id="0"/>
    </w:p>
    <w:p w:rsidR="00D13A79" w:rsidRPr="00924E26" w:rsidRDefault="00D13A79" w:rsidP="00D13A79">
      <w:pPr>
        <w:jc w:val="both"/>
        <w:rPr>
          <w:rFonts w:ascii="Arial Regular" w:hAnsi="Arial Regular" w:cs="Arial Regular"/>
          <w:color w:val="222222"/>
          <w:sz w:val="24"/>
          <w:szCs w:val="24"/>
        </w:rPr>
      </w:pPr>
      <w:r>
        <w:rPr>
          <w:rFonts w:ascii="Arial Regular" w:hAnsi="Arial Regular" w:cs="Arial Regular"/>
          <w:i/>
          <w:iCs/>
          <w:sz w:val="24"/>
          <w:szCs w:val="24"/>
        </w:rPr>
        <w:t xml:space="preserve">Parma, 24 aprile 2024 </w:t>
      </w:r>
      <w:r>
        <w:rPr>
          <w:rFonts w:ascii="Arial Regular" w:hAnsi="Arial Regular" w:cs="Arial Regular"/>
          <w:sz w:val="24"/>
          <w:szCs w:val="24"/>
        </w:rPr>
        <w:t xml:space="preserve">– Dopo mesi di discussione, con </w:t>
      </w:r>
      <w:r>
        <w:rPr>
          <w:rFonts w:ascii="Arial Regular" w:hAnsi="Arial Regular" w:cs="Arial Regular"/>
          <w:b/>
          <w:bCs/>
          <w:sz w:val="24"/>
          <w:szCs w:val="24"/>
        </w:rPr>
        <w:t>ordinanza del 22 aprile 2024</w:t>
      </w:r>
      <w:r>
        <w:rPr>
          <w:rFonts w:ascii="Arial Regular" w:hAnsi="Arial Regular" w:cs="Arial Regular"/>
          <w:sz w:val="24"/>
          <w:szCs w:val="24"/>
        </w:rPr>
        <w:t xml:space="preserve"> il </w:t>
      </w:r>
      <w:proofErr w:type="spellStart"/>
      <w:r>
        <w:rPr>
          <w:rFonts w:ascii="Arial Regular" w:hAnsi="Arial Regular" w:cs="Arial Regular"/>
          <w:sz w:val="24"/>
          <w:szCs w:val="24"/>
        </w:rPr>
        <w:t>Gup</w:t>
      </w:r>
      <w:proofErr w:type="spellEnd"/>
      <w:r>
        <w:rPr>
          <w:rFonts w:ascii="Arial Regular" w:hAnsi="Arial Regular" w:cs="Arial Regular"/>
          <w:sz w:val="24"/>
          <w:szCs w:val="24"/>
        </w:rPr>
        <w:t xml:space="preserve"> del Tribunale di Milano ha </w:t>
      </w:r>
      <w:r>
        <w:rPr>
          <w:rFonts w:ascii="Arial Regular" w:hAnsi="Arial Regular" w:cs="Arial Regular"/>
          <w:b/>
          <w:bCs/>
          <w:sz w:val="24"/>
          <w:szCs w:val="24"/>
        </w:rPr>
        <w:t xml:space="preserve">ammesso </w:t>
      </w:r>
      <w:r w:rsidRPr="00924E26">
        <w:rPr>
          <w:rFonts w:ascii="Arial Regular" w:eastAsia="Arial" w:hAnsi="Arial Regular" w:cs="Arial Regular"/>
          <w:b/>
          <w:bCs/>
          <w:color w:val="222222"/>
          <w:sz w:val="24"/>
          <w:szCs w:val="24"/>
          <w:lang w:eastAsia="zh-CN" w:bidi="ar"/>
        </w:rPr>
        <w:t>la costituzione di parte civile di tutti i risparmiatori</w:t>
      </w:r>
      <w:r>
        <w:rPr>
          <w:rFonts w:ascii="Arial Regular" w:hAnsi="Arial Regular" w:cs="Arial Regular"/>
          <w:b/>
          <w:bCs/>
          <w:color w:val="222222"/>
          <w:sz w:val="24"/>
          <w:szCs w:val="24"/>
          <w:lang w:eastAsia="zh-CN" w:bidi="ar"/>
        </w:rPr>
        <w:t xml:space="preserve"> </w:t>
      </w:r>
      <w:r w:rsidRPr="00924E26">
        <w:rPr>
          <w:rFonts w:ascii="Arial Regular" w:eastAsia="Arial" w:hAnsi="Arial Regular" w:cs="Arial Regular"/>
          <w:b/>
          <w:bCs/>
          <w:color w:val="222222"/>
          <w:sz w:val="24"/>
          <w:szCs w:val="24"/>
          <w:lang w:eastAsia="zh-CN" w:bidi="ar"/>
        </w:rPr>
        <w:t xml:space="preserve">titolari di azioni associati </w:t>
      </w:r>
      <w:r>
        <w:rPr>
          <w:rFonts w:ascii="Arial Regular" w:hAnsi="Arial Regular" w:cs="Arial Regular"/>
          <w:b/>
          <w:bCs/>
          <w:color w:val="222222"/>
          <w:sz w:val="24"/>
          <w:szCs w:val="24"/>
          <w:lang w:eastAsia="zh-CN" w:bidi="ar"/>
        </w:rPr>
        <w:t xml:space="preserve">a </w:t>
      </w:r>
      <w:proofErr w:type="spellStart"/>
      <w:r w:rsidRPr="00924E26">
        <w:rPr>
          <w:rFonts w:ascii="Arial Regular" w:eastAsia="Arial" w:hAnsi="Arial Regular" w:cs="Arial Regular"/>
          <w:b/>
          <w:bCs/>
          <w:color w:val="222222"/>
          <w:sz w:val="24"/>
          <w:szCs w:val="24"/>
          <w:lang w:eastAsia="zh-CN" w:bidi="ar"/>
        </w:rPr>
        <w:t>Confconsumatori</w:t>
      </w:r>
      <w:proofErr w:type="spellEnd"/>
      <w:r>
        <w:rPr>
          <w:rFonts w:ascii="Arial Regular" w:hAnsi="Arial Regular" w:cs="Arial Regular"/>
          <w:color w:val="222222"/>
          <w:sz w:val="24"/>
          <w:szCs w:val="24"/>
          <w:lang w:eastAsia="zh-CN" w:bidi="ar"/>
        </w:rPr>
        <w:t xml:space="preserve"> nel </w:t>
      </w:r>
      <w:r>
        <w:rPr>
          <w:rFonts w:ascii="Arial Regular" w:hAnsi="Arial Regular" w:cs="Arial Regular"/>
          <w:b/>
          <w:bCs/>
          <w:color w:val="222222"/>
          <w:sz w:val="24"/>
          <w:szCs w:val="24"/>
          <w:lang w:eastAsia="zh-CN" w:bidi="ar"/>
        </w:rPr>
        <w:t>processo a Mps</w:t>
      </w:r>
      <w:r>
        <w:rPr>
          <w:rFonts w:ascii="Arial Regular" w:hAnsi="Arial Regular" w:cs="Arial Regular"/>
          <w:color w:val="222222"/>
          <w:sz w:val="24"/>
          <w:szCs w:val="24"/>
          <w:lang w:eastAsia="zh-CN" w:bidi="ar"/>
        </w:rPr>
        <w:t xml:space="preserve"> per i crediti deteriorati della banca. Una pronuncia che apre </w:t>
      </w:r>
      <w:r w:rsidRPr="00924E26">
        <w:rPr>
          <w:rFonts w:ascii="Arial Regular" w:eastAsia="Arial" w:hAnsi="Arial Regular" w:cs="Arial Regular"/>
          <w:color w:val="222222"/>
          <w:sz w:val="24"/>
          <w:szCs w:val="24"/>
          <w:lang w:eastAsia="zh-CN" w:bidi="ar"/>
        </w:rPr>
        <w:t xml:space="preserve">la strada </w:t>
      </w:r>
      <w:r>
        <w:rPr>
          <w:rFonts w:ascii="Arial Regular" w:hAnsi="Arial Regular" w:cs="Arial Regular"/>
          <w:color w:val="222222"/>
          <w:sz w:val="24"/>
          <w:szCs w:val="24"/>
          <w:lang w:eastAsia="zh-CN" w:bidi="ar"/>
        </w:rPr>
        <w:t xml:space="preserve">– in caso di condanna degli imputati – </w:t>
      </w:r>
      <w:r w:rsidRPr="00924E26">
        <w:rPr>
          <w:rFonts w:ascii="Arial Regular" w:eastAsia="Arial" w:hAnsi="Arial Regular" w:cs="Arial Regular"/>
          <w:color w:val="222222"/>
          <w:sz w:val="24"/>
          <w:szCs w:val="24"/>
          <w:lang w:eastAsia="zh-CN" w:bidi="ar"/>
        </w:rPr>
        <w:t>al riconoscimento</w:t>
      </w:r>
      <w:r>
        <w:rPr>
          <w:rFonts w:ascii="Arial Regular" w:hAnsi="Arial Regular" w:cs="Arial Regular"/>
          <w:color w:val="222222"/>
          <w:sz w:val="24"/>
          <w:szCs w:val="24"/>
          <w:lang w:eastAsia="zh-CN" w:bidi="ar"/>
        </w:rPr>
        <w:t xml:space="preserve"> del </w:t>
      </w:r>
      <w:r>
        <w:rPr>
          <w:rFonts w:ascii="Arial Regular" w:hAnsi="Arial Regular" w:cs="Arial Regular"/>
          <w:b/>
          <w:bCs/>
          <w:color w:val="222222"/>
          <w:sz w:val="24"/>
          <w:szCs w:val="24"/>
          <w:lang w:eastAsia="zh-CN" w:bidi="ar"/>
        </w:rPr>
        <w:t>diritto al</w:t>
      </w:r>
      <w:r w:rsidRPr="00924E26">
        <w:rPr>
          <w:rFonts w:ascii="Arial Regular" w:eastAsia="Arial" w:hAnsi="Arial Regular" w:cs="Arial Regular"/>
          <w:b/>
          <w:bCs/>
          <w:color w:val="222222"/>
          <w:sz w:val="24"/>
          <w:szCs w:val="24"/>
          <w:lang w:eastAsia="zh-CN" w:bidi="ar"/>
        </w:rPr>
        <w:t xml:space="preserve"> risarcimento dei danni</w:t>
      </w:r>
      <w:r w:rsidRPr="00924E26">
        <w:rPr>
          <w:rFonts w:ascii="Arial Regular" w:eastAsia="Arial" w:hAnsi="Arial Regular" w:cs="Arial Regular"/>
          <w:color w:val="222222"/>
          <w:sz w:val="24"/>
          <w:szCs w:val="24"/>
          <w:lang w:eastAsia="zh-CN" w:bidi="ar"/>
        </w:rPr>
        <w:t xml:space="preserve"> sub</w:t>
      </w:r>
      <w:r>
        <w:rPr>
          <w:rFonts w:ascii="Arial Regular" w:hAnsi="Arial Regular" w:cs="Arial Regular"/>
          <w:color w:val="222222"/>
          <w:sz w:val="24"/>
          <w:szCs w:val="24"/>
          <w:lang w:eastAsia="zh-CN" w:bidi="ar"/>
        </w:rPr>
        <w:t>ì</w:t>
      </w:r>
      <w:r w:rsidRPr="00924E26">
        <w:rPr>
          <w:rFonts w:ascii="Arial Regular" w:eastAsia="Arial" w:hAnsi="Arial Regular" w:cs="Arial Regular"/>
          <w:color w:val="222222"/>
          <w:sz w:val="24"/>
          <w:szCs w:val="24"/>
          <w:lang w:eastAsia="zh-CN" w:bidi="ar"/>
        </w:rPr>
        <w:t xml:space="preserve">ti conseguenti anche alla svalutazione dei titoli azionari </w:t>
      </w:r>
      <w:r>
        <w:rPr>
          <w:rFonts w:ascii="Arial Regular" w:hAnsi="Arial Regular" w:cs="Arial Regular"/>
          <w:color w:val="222222"/>
          <w:sz w:val="24"/>
          <w:szCs w:val="24"/>
          <w:lang w:eastAsia="zh-CN" w:bidi="ar"/>
        </w:rPr>
        <w:t>Mps</w:t>
      </w:r>
      <w:r w:rsidRPr="00924E26">
        <w:rPr>
          <w:rFonts w:ascii="Arial Regular" w:eastAsia="Arial" w:hAnsi="Arial Regular" w:cs="Arial Regular"/>
          <w:color w:val="222222"/>
          <w:sz w:val="24"/>
          <w:szCs w:val="24"/>
          <w:lang w:eastAsia="zh-CN" w:bidi="ar"/>
        </w:rPr>
        <w:t>.</w:t>
      </w:r>
    </w:p>
    <w:p w:rsidR="00D13A79" w:rsidRPr="00924E26" w:rsidRDefault="00D13A79" w:rsidP="00D13A79">
      <w:pPr>
        <w:jc w:val="both"/>
        <w:rPr>
          <w:rFonts w:ascii="Arial Regular" w:hAnsi="Arial Regular" w:cs="Arial Regular"/>
          <w:color w:val="222222"/>
          <w:sz w:val="24"/>
          <w:szCs w:val="24"/>
        </w:rPr>
      </w:pPr>
      <w:r w:rsidRPr="00924E26">
        <w:rPr>
          <w:rFonts w:ascii="Arial Regular" w:eastAsia="Arial" w:hAnsi="Arial Regular" w:cs="Arial Regular"/>
          <w:color w:val="222222"/>
          <w:sz w:val="24"/>
          <w:szCs w:val="24"/>
          <w:lang w:eastAsia="zh-CN" w:bidi="ar"/>
        </w:rPr>
        <w:t>I</w:t>
      </w:r>
      <w:r>
        <w:rPr>
          <w:rFonts w:ascii="Arial Regular" w:hAnsi="Arial Regular" w:cs="Arial Regular"/>
          <w:color w:val="222222"/>
          <w:sz w:val="24"/>
          <w:szCs w:val="24"/>
          <w:lang w:eastAsia="zh-CN" w:bidi="ar"/>
        </w:rPr>
        <w:t>noltre il</w:t>
      </w:r>
      <w:r w:rsidRPr="00924E26">
        <w:rPr>
          <w:rFonts w:ascii="Arial Regular" w:eastAsia="Arial" w:hAnsi="Arial Regular" w:cs="Arial Regular"/>
          <w:color w:val="222222"/>
          <w:sz w:val="24"/>
          <w:szCs w:val="24"/>
          <w:lang w:eastAsia="zh-CN" w:bidi="ar"/>
        </w:rPr>
        <w:t xml:space="preserve"> Tribunale di Milano</w:t>
      </w:r>
      <w:r>
        <w:rPr>
          <w:rFonts w:ascii="Arial Regular" w:hAnsi="Arial Regular" w:cs="Arial Regular"/>
          <w:color w:val="222222"/>
          <w:sz w:val="24"/>
          <w:szCs w:val="24"/>
          <w:lang w:eastAsia="zh-CN" w:bidi="ar"/>
        </w:rPr>
        <w:t>,</w:t>
      </w:r>
      <w:r w:rsidRPr="00924E26">
        <w:rPr>
          <w:rFonts w:ascii="Arial Regular" w:eastAsia="Arial" w:hAnsi="Arial Regular" w:cs="Arial Regular"/>
          <w:color w:val="222222"/>
          <w:sz w:val="24"/>
          <w:szCs w:val="24"/>
          <w:lang w:eastAsia="zh-CN" w:bidi="ar"/>
        </w:rPr>
        <w:t xml:space="preserve"> ancora una volta</w:t>
      </w:r>
      <w:r>
        <w:rPr>
          <w:rFonts w:ascii="Arial Regular" w:hAnsi="Arial Regular" w:cs="Arial Regular"/>
          <w:color w:val="222222"/>
          <w:sz w:val="24"/>
          <w:szCs w:val="24"/>
          <w:lang w:eastAsia="zh-CN" w:bidi="ar"/>
        </w:rPr>
        <w:t>,</w:t>
      </w:r>
      <w:r w:rsidRPr="00924E26">
        <w:rPr>
          <w:rFonts w:ascii="Arial Regular" w:eastAsia="Arial" w:hAnsi="Arial Regular" w:cs="Arial Regular"/>
          <w:color w:val="222222"/>
          <w:sz w:val="24"/>
          <w:szCs w:val="24"/>
          <w:lang w:eastAsia="zh-CN" w:bidi="ar"/>
        </w:rPr>
        <w:t xml:space="preserve"> </w:t>
      </w:r>
      <w:r>
        <w:rPr>
          <w:rFonts w:ascii="Arial Regular" w:hAnsi="Arial Regular" w:cs="Arial Regular"/>
          <w:b/>
          <w:bCs/>
          <w:color w:val="222222"/>
          <w:sz w:val="24"/>
          <w:szCs w:val="24"/>
          <w:lang w:eastAsia="zh-CN" w:bidi="ar"/>
        </w:rPr>
        <w:t xml:space="preserve">ha </w:t>
      </w:r>
      <w:r w:rsidRPr="00924E26">
        <w:rPr>
          <w:rFonts w:ascii="Arial Regular" w:eastAsia="Arial" w:hAnsi="Arial Regular" w:cs="Arial Regular"/>
          <w:b/>
          <w:bCs/>
          <w:color w:val="222222"/>
          <w:sz w:val="24"/>
          <w:szCs w:val="24"/>
          <w:lang w:eastAsia="zh-CN" w:bidi="ar"/>
        </w:rPr>
        <w:t>riconosciuto</w:t>
      </w:r>
      <w:r>
        <w:rPr>
          <w:rFonts w:ascii="Arial Regular" w:hAnsi="Arial Regular" w:cs="Arial Regular"/>
          <w:b/>
          <w:bCs/>
          <w:color w:val="222222"/>
          <w:sz w:val="24"/>
          <w:szCs w:val="24"/>
          <w:lang w:eastAsia="zh-CN" w:bidi="ar"/>
        </w:rPr>
        <w:t xml:space="preserve"> </w:t>
      </w:r>
      <w:r w:rsidRPr="00924E26">
        <w:rPr>
          <w:rFonts w:ascii="Arial Regular" w:eastAsia="Arial" w:hAnsi="Arial Regular" w:cs="Arial Regular"/>
          <w:b/>
          <w:bCs/>
          <w:color w:val="222222"/>
          <w:sz w:val="24"/>
          <w:szCs w:val="24"/>
          <w:lang w:eastAsia="zh-CN" w:bidi="ar"/>
        </w:rPr>
        <w:t xml:space="preserve">come parte civile la stessa </w:t>
      </w:r>
      <w:proofErr w:type="spellStart"/>
      <w:r>
        <w:rPr>
          <w:rFonts w:ascii="Arial Regular" w:hAnsi="Arial Regular" w:cs="Arial Regular"/>
          <w:b/>
          <w:bCs/>
          <w:color w:val="222222"/>
          <w:sz w:val="24"/>
          <w:szCs w:val="24"/>
          <w:lang w:eastAsia="zh-CN" w:bidi="ar"/>
        </w:rPr>
        <w:t>Confconsumatori</w:t>
      </w:r>
      <w:proofErr w:type="spellEnd"/>
      <w:r>
        <w:rPr>
          <w:rFonts w:ascii="Arial Regular" w:hAnsi="Arial Regular" w:cs="Arial Regular"/>
          <w:b/>
          <w:bCs/>
          <w:color w:val="222222"/>
          <w:sz w:val="24"/>
          <w:szCs w:val="24"/>
          <w:lang w:eastAsia="zh-CN" w:bidi="ar"/>
        </w:rPr>
        <w:t xml:space="preserve"> </w:t>
      </w:r>
      <w:r w:rsidRPr="00924E26">
        <w:rPr>
          <w:rFonts w:ascii="Arial Regular" w:eastAsia="Arial" w:hAnsi="Arial Regular" w:cs="Arial Regular"/>
          <w:color w:val="222222"/>
          <w:sz w:val="24"/>
          <w:szCs w:val="24"/>
          <w:lang w:eastAsia="zh-CN" w:bidi="ar"/>
        </w:rPr>
        <w:t xml:space="preserve">quale soggetto direttamente danneggiato da reati economici e finanziari in quanto associazione chiaramente vocata alla tutela del risparmio </w:t>
      </w:r>
      <w:r>
        <w:rPr>
          <w:rFonts w:ascii="Arial Regular" w:hAnsi="Arial Regular" w:cs="Arial Regular"/>
          <w:color w:val="222222"/>
          <w:sz w:val="24"/>
          <w:szCs w:val="24"/>
          <w:lang w:eastAsia="zh-CN" w:bidi="ar"/>
        </w:rPr>
        <w:t xml:space="preserve">e </w:t>
      </w:r>
      <w:r w:rsidRPr="00924E26">
        <w:rPr>
          <w:rFonts w:ascii="Arial Regular" w:eastAsia="Arial" w:hAnsi="Arial Regular" w:cs="Arial Regular"/>
          <w:color w:val="222222"/>
          <w:sz w:val="24"/>
          <w:szCs w:val="24"/>
          <w:lang w:eastAsia="zh-CN" w:bidi="ar"/>
        </w:rPr>
        <w:t>al buon andamento dei mercati finanziari.</w:t>
      </w:r>
      <w:r>
        <w:rPr>
          <w:rFonts w:ascii="Arial Regular" w:hAnsi="Arial Regular" w:cs="Arial Regular"/>
          <w:color w:val="222222"/>
          <w:sz w:val="24"/>
          <w:szCs w:val="24"/>
          <w:lang w:eastAsia="zh-CN" w:bidi="ar"/>
        </w:rPr>
        <w:t xml:space="preserve"> L</w:t>
      </w:r>
      <w:r w:rsidRPr="00924E26">
        <w:rPr>
          <w:rFonts w:ascii="Arial Regular" w:eastAsia="Arial" w:hAnsi="Arial Regular" w:cs="Arial Regular"/>
          <w:color w:val="222222"/>
          <w:sz w:val="24"/>
          <w:szCs w:val="24"/>
          <w:lang w:eastAsia="zh-CN" w:bidi="ar"/>
        </w:rPr>
        <w:t>’udienza preliminare riprenderà dal mese di maggio</w:t>
      </w:r>
      <w:r>
        <w:rPr>
          <w:rFonts w:ascii="Arial Regular" w:hAnsi="Arial Regular" w:cs="Arial Regular"/>
          <w:color w:val="222222"/>
          <w:sz w:val="24"/>
          <w:szCs w:val="24"/>
          <w:lang w:eastAsia="zh-CN" w:bidi="ar"/>
        </w:rPr>
        <w:t>:</w:t>
      </w:r>
      <w:r w:rsidRPr="00924E26">
        <w:rPr>
          <w:rFonts w:ascii="Arial Regular" w:eastAsia="Arial" w:hAnsi="Arial Regular" w:cs="Arial Regular"/>
          <w:color w:val="222222"/>
          <w:sz w:val="24"/>
          <w:szCs w:val="24"/>
          <w:lang w:eastAsia="zh-CN" w:bidi="ar"/>
        </w:rPr>
        <w:t xml:space="preserve"> al termine il </w:t>
      </w:r>
      <w:r>
        <w:rPr>
          <w:rFonts w:ascii="Arial Regular" w:hAnsi="Arial Regular" w:cs="Arial Regular"/>
          <w:color w:val="222222"/>
          <w:sz w:val="24"/>
          <w:szCs w:val="24"/>
          <w:lang w:eastAsia="zh-CN" w:bidi="ar"/>
        </w:rPr>
        <w:t>gi</w:t>
      </w:r>
      <w:r w:rsidRPr="00924E26">
        <w:rPr>
          <w:rFonts w:ascii="Arial Regular" w:eastAsia="Arial" w:hAnsi="Arial Regular" w:cs="Arial Regular"/>
          <w:color w:val="222222"/>
          <w:sz w:val="24"/>
          <w:szCs w:val="24"/>
          <w:lang w:eastAsia="zh-CN" w:bidi="ar"/>
        </w:rPr>
        <w:t>udice deciderà se gli imputati sono meritevoli di processo.</w:t>
      </w:r>
    </w:p>
    <w:p w:rsidR="00D13A79" w:rsidRPr="00924E26" w:rsidRDefault="00D13A79" w:rsidP="00D13A79">
      <w:pPr>
        <w:pStyle w:val="NormaleWeb"/>
        <w:spacing w:after="0"/>
        <w:jc w:val="both"/>
        <w:rPr>
          <w:rFonts w:ascii="Arial Regular" w:hAnsi="Arial Regular" w:cs="Arial Regular" w:hint="eastAsia"/>
          <w:color w:val="222222"/>
          <w:lang w:val="it-IT"/>
        </w:rPr>
      </w:pPr>
      <w:r w:rsidRPr="00924E26">
        <w:rPr>
          <w:rFonts w:ascii="Arial Regular" w:hAnsi="Arial Regular" w:cs="Arial Regular"/>
          <w:lang w:val="it-IT"/>
        </w:rPr>
        <w:t>«</w:t>
      </w:r>
      <w:r w:rsidRPr="00924E26">
        <w:rPr>
          <w:rFonts w:ascii="Arial Regular" w:eastAsia="Arial" w:hAnsi="Arial Regular" w:cs="Arial Regular"/>
          <w:color w:val="222222"/>
          <w:lang w:val="it-IT" w:bidi="ar"/>
        </w:rPr>
        <w:t xml:space="preserve">Tuttavia </w:t>
      </w:r>
      <w:r>
        <w:rPr>
          <w:rFonts w:ascii="Arial Regular" w:eastAsia="Arial" w:hAnsi="Arial Regular" w:cs="Arial Regular"/>
          <w:color w:val="222222"/>
          <w:lang w:val="it-IT" w:bidi="ar"/>
        </w:rPr>
        <w:t xml:space="preserve">– dichiara </w:t>
      </w:r>
      <w:r>
        <w:rPr>
          <w:rFonts w:ascii="Arial Regular" w:eastAsia="Arial" w:hAnsi="Arial Regular" w:cs="Arial Regular"/>
          <w:b/>
          <w:bCs/>
          <w:color w:val="222222"/>
          <w:lang w:val="it-IT" w:bidi="ar"/>
        </w:rPr>
        <w:t xml:space="preserve">Marco </w:t>
      </w:r>
      <w:proofErr w:type="spellStart"/>
      <w:r w:rsidRPr="00924E26">
        <w:rPr>
          <w:rFonts w:ascii="Arial Regular" w:eastAsia="Arial" w:hAnsi="Arial Regular" w:cs="Arial Regular"/>
          <w:b/>
          <w:bCs/>
          <w:color w:val="222222"/>
          <w:lang w:val="it-IT" w:bidi="ar"/>
        </w:rPr>
        <w:t>Festelli</w:t>
      </w:r>
      <w:proofErr w:type="spellEnd"/>
      <w:r w:rsidRPr="00924E26">
        <w:rPr>
          <w:rFonts w:ascii="Arial Regular" w:eastAsia="Arial" w:hAnsi="Arial Regular" w:cs="Arial Regular"/>
          <w:color w:val="222222"/>
          <w:lang w:val="it-IT" w:bidi="ar"/>
        </w:rPr>
        <w:t xml:space="preserve">, </w:t>
      </w:r>
      <w:r>
        <w:rPr>
          <w:rFonts w:ascii="Arial Regular" w:eastAsia="Arial" w:hAnsi="Arial Regular" w:cs="Arial Regular"/>
          <w:color w:val="222222"/>
          <w:lang w:val="it-IT" w:bidi="ar"/>
        </w:rPr>
        <w:t>p</w:t>
      </w:r>
      <w:r w:rsidRPr="00924E26">
        <w:rPr>
          <w:rFonts w:ascii="Arial Regular" w:eastAsia="Arial" w:hAnsi="Arial Regular" w:cs="Arial Regular"/>
          <w:color w:val="222222"/>
          <w:lang w:val="it-IT" w:bidi="ar"/>
        </w:rPr>
        <w:t xml:space="preserve">residente </w:t>
      </w:r>
      <w:r>
        <w:rPr>
          <w:rFonts w:ascii="Arial Regular" w:eastAsia="Arial" w:hAnsi="Arial Regular" w:cs="Arial Regular"/>
          <w:color w:val="222222"/>
          <w:lang w:val="it-IT" w:bidi="ar"/>
        </w:rPr>
        <w:t>n</w:t>
      </w:r>
      <w:r w:rsidRPr="00924E26">
        <w:rPr>
          <w:rFonts w:ascii="Arial Regular" w:eastAsia="Arial" w:hAnsi="Arial Regular" w:cs="Arial Regular"/>
          <w:color w:val="222222"/>
          <w:lang w:val="it-IT" w:bidi="ar"/>
        </w:rPr>
        <w:t xml:space="preserve">azionale </w:t>
      </w:r>
      <w:r>
        <w:rPr>
          <w:rFonts w:ascii="Arial Regular" w:eastAsia="Arial" w:hAnsi="Arial Regular" w:cs="Arial Regular"/>
          <w:color w:val="222222"/>
          <w:lang w:val="it-IT" w:bidi="ar"/>
        </w:rPr>
        <w:t xml:space="preserve">di </w:t>
      </w:r>
      <w:proofErr w:type="spellStart"/>
      <w:r>
        <w:rPr>
          <w:rFonts w:ascii="Arial Regular" w:eastAsia="Arial" w:hAnsi="Arial Regular" w:cs="Arial Regular"/>
          <w:color w:val="222222"/>
          <w:lang w:val="it-IT" w:bidi="ar"/>
        </w:rPr>
        <w:t>Confconsumatori</w:t>
      </w:r>
      <w:proofErr w:type="spellEnd"/>
      <w:r>
        <w:rPr>
          <w:rFonts w:ascii="Arial Regular" w:eastAsia="Arial" w:hAnsi="Arial Regular" w:cs="Arial Regular"/>
          <w:color w:val="222222"/>
          <w:lang w:val="it-IT" w:bidi="ar"/>
        </w:rPr>
        <w:t xml:space="preserve"> – </w:t>
      </w:r>
      <w:r w:rsidRPr="00924E26">
        <w:rPr>
          <w:rFonts w:ascii="Arial Regular" w:eastAsia="Arial" w:hAnsi="Arial Regular" w:cs="Arial Regular"/>
          <w:color w:val="222222"/>
          <w:lang w:val="it-IT" w:bidi="ar"/>
        </w:rPr>
        <w:t>è ormai necessario che l’azionista di riferimento</w:t>
      </w:r>
      <w:r>
        <w:rPr>
          <w:rFonts w:ascii="Arial Regular" w:eastAsia="Arial" w:hAnsi="Arial Regular" w:cs="Arial Regular"/>
          <w:color w:val="222222"/>
          <w:lang w:val="it-IT" w:bidi="ar"/>
        </w:rPr>
        <w:t xml:space="preserve"> della banca, </w:t>
      </w:r>
      <w:r w:rsidRPr="00924E26">
        <w:rPr>
          <w:rFonts w:ascii="Arial Regular" w:eastAsia="Arial" w:hAnsi="Arial Regular" w:cs="Arial Regular"/>
          <w:color w:val="222222"/>
          <w:lang w:val="it-IT" w:bidi="ar"/>
        </w:rPr>
        <w:t xml:space="preserve">il </w:t>
      </w:r>
      <w:r>
        <w:rPr>
          <w:rFonts w:ascii="Arial Regular" w:eastAsia="Arial" w:hAnsi="Arial Regular" w:cs="Arial Regular"/>
          <w:color w:val="222222"/>
          <w:lang w:val="it-IT" w:bidi="ar"/>
        </w:rPr>
        <w:t>m</w:t>
      </w:r>
      <w:r w:rsidRPr="00924E26">
        <w:rPr>
          <w:rFonts w:ascii="Arial Regular" w:eastAsia="Arial" w:hAnsi="Arial Regular" w:cs="Arial Regular"/>
          <w:color w:val="222222"/>
          <w:lang w:val="it-IT" w:bidi="ar"/>
        </w:rPr>
        <w:t>inistero dell’Economia</w:t>
      </w:r>
      <w:r>
        <w:rPr>
          <w:rFonts w:ascii="Arial Regular" w:eastAsia="Arial" w:hAnsi="Arial Regular" w:cs="Arial Regular"/>
          <w:color w:val="222222"/>
          <w:lang w:val="it-IT" w:bidi="ar"/>
        </w:rPr>
        <w:t xml:space="preserve">, </w:t>
      </w:r>
      <w:r w:rsidRPr="00924E26">
        <w:rPr>
          <w:rFonts w:ascii="Arial Regular" w:eastAsia="Arial" w:hAnsi="Arial Regular" w:cs="Arial Regular"/>
          <w:color w:val="222222"/>
          <w:lang w:val="it-IT" w:bidi="ar"/>
        </w:rPr>
        <w:t>intervenga per porre fine all’enorme contenzioso che l</w:t>
      </w:r>
      <w:r>
        <w:rPr>
          <w:rFonts w:ascii="Arial Regular" w:eastAsia="Arial" w:hAnsi="Arial Regular" w:cs="Arial Regular"/>
          <w:color w:val="222222"/>
          <w:lang w:val="it-IT" w:bidi="ar"/>
        </w:rPr>
        <w:t xml:space="preserve">’istituto bancario </w:t>
      </w:r>
      <w:r w:rsidRPr="00924E26">
        <w:rPr>
          <w:rFonts w:ascii="Arial Regular" w:eastAsia="Arial" w:hAnsi="Arial Regular" w:cs="Arial Regular"/>
          <w:color w:val="222222"/>
          <w:lang w:val="it-IT" w:bidi="ar"/>
        </w:rPr>
        <w:t xml:space="preserve">ha con i propri precedenti azionisti e obbligazionisti subordinati, al fine di ripristinare un rapporto sereno tra la </w:t>
      </w:r>
      <w:r>
        <w:rPr>
          <w:rFonts w:ascii="Arial Regular" w:eastAsia="Arial" w:hAnsi="Arial Regular" w:cs="Arial Regular"/>
          <w:color w:val="222222"/>
          <w:lang w:val="it-IT" w:bidi="ar"/>
        </w:rPr>
        <w:t>b</w:t>
      </w:r>
      <w:r w:rsidRPr="00924E26">
        <w:rPr>
          <w:rFonts w:ascii="Arial Regular" w:eastAsia="Arial" w:hAnsi="Arial Regular" w:cs="Arial Regular"/>
          <w:color w:val="222222"/>
          <w:lang w:val="it-IT" w:bidi="ar"/>
        </w:rPr>
        <w:t>anca e il mercato dei piccoli risparmiatori italiani</w:t>
      </w:r>
      <w:r w:rsidRPr="00924E26">
        <w:rPr>
          <w:rFonts w:ascii="Arial Regular" w:hAnsi="Arial Regular" w:cs="Arial Regular"/>
          <w:lang w:val="it-IT"/>
        </w:rPr>
        <w:t>»</w:t>
      </w:r>
      <w:r w:rsidRPr="00924E26">
        <w:rPr>
          <w:rFonts w:ascii="Arial Regular" w:eastAsia="Arial" w:hAnsi="Arial Regular" w:cs="Arial Regular"/>
          <w:color w:val="222222"/>
          <w:lang w:val="it-IT" w:bidi="ar"/>
        </w:rPr>
        <w:t>.</w:t>
      </w:r>
    </w:p>
    <w:p w:rsidR="00213193" w:rsidRPr="00CF6843" w:rsidRDefault="00213193" w:rsidP="00CF6843">
      <w:pPr>
        <w:jc w:val="both"/>
        <w:rPr>
          <w:rFonts w:ascii="Arial" w:eastAsia="Arial" w:hAnsi="Arial" w:cs="Arial"/>
          <w:b/>
          <w:sz w:val="32"/>
          <w:szCs w:val="32"/>
        </w:rPr>
      </w:pPr>
    </w:p>
    <w:sectPr w:rsidR="00213193" w:rsidRPr="00CF68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34" w:bottom="1418" w:left="1134" w:header="68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6834" w:rsidRDefault="00C06834">
      <w:pPr>
        <w:spacing w:after="0" w:line="240" w:lineRule="auto"/>
      </w:pPr>
      <w:r>
        <w:separator/>
      </w:r>
    </w:p>
  </w:endnote>
  <w:endnote w:type="continuationSeparator" w:id="0">
    <w:p w:rsidR="00C06834" w:rsidRDefault="00C0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egular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3193" w:rsidRDefault="002131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31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5352"/>
      </w:tabs>
      <w:spacing w:after="0" w:line="240" w:lineRule="auto"/>
      <w:rPr>
        <w:color w:val="000000"/>
      </w:rPr>
    </w:pPr>
    <w:r>
      <w:rPr>
        <w:color w:val="000000"/>
      </w:rPr>
      <w:t>CONFCONSUMATORI FEDERAZIONE LOMBARDIA APS</w:t>
    </w:r>
    <w:r>
      <w:rPr>
        <w:color w:val="000000"/>
      </w:rPr>
      <w:tab/>
    </w:r>
  </w:p>
  <w:p w:rsidR="002131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>Via: DE AMICIS 17 20123 MILANO - CF: 97295970152</w:t>
    </w:r>
  </w:p>
  <w:p w:rsidR="002131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 xml:space="preserve">Tel 02.50030886 E-mail </w:t>
    </w:r>
    <w:hyperlink r:id="rId1">
      <w:r>
        <w:rPr>
          <w:color w:val="0563C1"/>
          <w:u w:val="single"/>
        </w:rPr>
        <w:t>lombardia@confconsumatori.it</w:t>
      </w:r>
    </w:hyperlink>
    <w:r>
      <w:rPr>
        <w:color w:val="000000"/>
      </w:rPr>
      <w:t xml:space="preserve">  Web: </w:t>
    </w:r>
    <w:r>
      <w:rPr>
        <w:color w:val="2F5496"/>
      </w:rPr>
      <w:t xml:space="preserve">confconsumatorilombardia.com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3193" w:rsidRDefault="002131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6834" w:rsidRDefault="00C06834">
      <w:pPr>
        <w:spacing w:after="0" w:line="240" w:lineRule="auto"/>
      </w:pPr>
      <w:r>
        <w:separator/>
      </w:r>
    </w:p>
  </w:footnote>
  <w:footnote w:type="continuationSeparator" w:id="0">
    <w:p w:rsidR="00C06834" w:rsidRDefault="00C06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3193" w:rsidRDefault="002131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31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-167639</wp:posOffset>
          </wp:positionH>
          <wp:positionV relativeFrom="page">
            <wp:align>bottom</wp:align>
          </wp:positionV>
          <wp:extent cx="7617460" cy="10774680"/>
          <wp:effectExtent l="0" t="0" r="0" b="0"/>
          <wp:wrapNone/>
          <wp:docPr id="2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7460" cy="10774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proofErr w:type="spellStart"/>
    <w:r>
      <w:rPr>
        <w:color w:val="000000"/>
      </w:rPr>
      <w:t>Spoe</w:t>
    </w:r>
    <w:proofErr w:type="spellEnd"/>
  </w:p>
  <w:p w:rsidR="00213193" w:rsidRDefault="002131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  <w:p w:rsidR="00213193" w:rsidRDefault="002131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  <w:sz w:val="16"/>
        <w:szCs w:val="16"/>
      </w:rPr>
    </w:pPr>
  </w:p>
  <w:p w:rsidR="002131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b/>
        <w:color w:val="000000"/>
        <w:sz w:val="26"/>
        <w:szCs w:val="26"/>
      </w:rPr>
    </w:pPr>
    <w:r>
      <w:rPr>
        <w:color w:val="000000"/>
      </w:rPr>
      <w:t xml:space="preserve">                               </w:t>
    </w:r>
    <w:r>
      <w:rPr>
        <w:b/>
        <w:color w:val="339933"/>
        <w:sz w:val="26"/>
        <w:szCs w:val="26"/>
      </w:rPr>
      <w:t>FEDERAZIONE DI LOMBARDIA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3193" w:rsidRDefault="002131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213193" w:rsidRDefault="002131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2131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hyperlink r:id="rId1">
      <w:r>
        <w:rPr>
          <w:color w:val="0563C1"/>
          <w:u w:val="single"/>
        </w:rPr>
        <w:t>\\\\\\\\\\\\\\\\\\SEDE</w:t>
      </w:r>
    </w:hyperlink>
    <w:r>
      <w:rPr>
        <w:color w:val="000000"/>
      </w:rPr>
      <w:t xml:space="preserve"> DI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193"/>
    <w:rsid w:val="00062668"/>
    <w:rsid w:val="00213193"/>
    <w:rsid w:val="00302B25"/>
    <w:rsid w:val="00480A74"/>
    <w:rsid w:val="005335E0"/>
    <w:rsid w:val="00C06834"/>
    <w:rsid w:val="00CF6843"/>
    <w:rsid w:val="00D13A79"/>
    <w:rsid w:val="00D77747"/>
    <w:rsid w:val="00E2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A3149B"/>
  <w15:docId w15:val="{B3514D38-379C-5B45-8598-F32FED89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95A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AA1"/>
  </w:style>
  <w:style w:type="paragraph" w:styleId="Pidipagina">
    <w:name w:val="footer"/>
    <w:basedOn w:val="Normale"/>
    <w:link w:val="PidipaginaCarattere"/>
    <w:uiPriority w:val="99"/>
    <w:unhideWhenUsed/>
    <w:rsid w:val="00D95A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AA1"/>
  </w:style>
  <w:style w:type="character" w:styleId="Collegamentoipertestuale">
    <w:name w:val="Hyperlink"/>
    <w:basedOn w:val="Carpredefinitoparagrafo"/>
    <w:uiPriority w:val="99"/>
    <w:unhideWhenUsed/>
    <w:rsid w:val="00D95AA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95AA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57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570D"/>
    <w:rPr>
      <w:rFonts w:ascii="Lucida Grande" w:hAnsi="Lucida Grande" w:cs="Lucida Grande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3858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062668"/>
    <w:rPr>
      <w:b/>
      <w:bCs/>
    </w:rPr>
  </w:style>
  <w:style w:type="paragraph" w:styleId="NormaleWeb">
    <w:name w:val="Normal (Web)"/>
    <w:uiPriority w:val="99"/>
    <w:unhideWhenUsed/>
    <w:rsid w:val="005335E0"/>
    <w:pPr>
      <w:spacing w:beforeAutospacing="1" w:after="119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ombardia@confconsumator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4+3teIJICXh7ZSVg8R1Ei5A6yQ==">CgMxLjAyCWguMzBqMHpsbDgAciExMFZMQ0NqbDR3SncxNEJQUW5uX2hiLWpzM2Y3cTlDWks=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Stampa Confconsumatori</dc:creator>
  <cp:lastModifiedBy>Luca Borgese</cp:lastModifiedBy>
  <cp:revision>2</cp:revision>
  <dcterms:created xsi:type="dcterms:W3CDTF">2024-04-30T09:22:00Z</dcterms:created>
  <dcterms:modified xsi:type="dcterms:W3CDTF">2024-04-30T09:22:00Z</dcterms:modified>
</cp:coreProperties>
</file>