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1A9B" w14:textId="77777777" w:rsidR="00B90CC3" w:rsidRDefault="00B90CC3" w:rsidP="00B90CC3">
      <w:pPr>
        <w:rPr>
          <w:b/>
          <w:lang w:val="it-IT"/>
        </w:rPr>
      </w:pPr>
      <w:bookmarkStart w:id="0" w:name="_Hlk181614645"/>
    </w:p>
    <w:p w14:paraId="281D89C5" w14:textId="151BAB61" w:rsidR="00B90CC3" w:rsidRPr="00C95D32" w:rsidRDefault="00B90CC3" w:rsidP="00C95D32">
      <w:pPr>
        <w:jc w:val="center"/>
        <w:rPr>
          <w:b/>
          <w:lang w:val="it-IT"/>
        </w:rPr>
      </w:pPr>
      <w:r w:rsidRPr="00B90CC3">
        <w:rPr>
          <w:b/>
          <w:lang w:val="it-IT"/>
        </w:rPr>
        <w:t>COMUNICATO STAMPA</w:t>
      </w:r>
    </w:p>
    <w:p w14:paraId="0E343EEF" w14:textId="77777777" w:rsidR="00F1294C" w:rsidRPr="00C95D32" w:rsidRDefault="00F1294C" w:rsidP="00F1294C">
      <w:pPr>
        <w:jc w:val="center"/>
        <w:rPr>
          <w:b/>
          <w:bCs/>
          <w:sz w:val="28"/>
          <w:szCs w:val="28"/>
          <w:lang w:val="it-IT"/>
        </w:rPr>
      </w:pPr>
    </w:p>
    <w:p w14:paraId="6CC7AC62" w14:textId="05CBC10F" w:rsidR="00C95D32" w:rsidRDefault="00536A30" w:rsidP="00F1294C">
      <w:pPr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Novità</w:t>
      </w:r>
      <w:r w:rsidR="004B6C01">
        <w:rPr>
          <w:b/>
          <w:bCs/>
          <w:sz w:val="32"/>
          <w:szCs w:val="32"/>
          <w:lang w:val="it-IT"/>
        </w:rPr>
        <w:t xml:space="preserve"> nella vicenda</w:t>
      </w:r>
      <w:r w:rsidR="00203F0E">
        <w:rPr>
          <w:b/>
          <w:bCs/>
          <w:sz w:val="32"/>
          <w:szCs w:val="32"/>
          <w:lang w:val="it-IT"/>
        </w:rPr>
        <w:t xml:space="preserve"> </w:t>
      </w:r>
      <w:proofErr w:type="spellStart"/>
      <w:r w:rsidR="00203F0E">
        <w:rPr>
          <w:b/>
          <w:bCs/>
          <w:sz w:val="32"/>
          <w:szCs w:val="32"/>
          <w:lang w:val="it-IT"/>
        </w:rPr>
        <w:t>Fwu</w:t>
      </w:r>
      <w:proofErr w:type="spellEnd"/>
      <w:r w:rsidR="00203F0E">
        <w:rPr>
          <w:b/>
          <w:bCs/>
          <w:sz w:val="32"/>
          <w:szCs w:val="32"/>
          <w:lang w:val="it-IT"/>
        </w:rPr>
        <w:t>: la compagnia rafforza il capitale</w:t>
      </w:r>
    </w:p>
    <w:p w14:paraId="087343FD" w14:textId="77777777" w:rsidR="00482EC4" w:rsidRPr="00482EC4" w:rsidRDefault="00482EC4" w:rsidP="00F1294C">
      <w:pPr>
        <w:jc w:val="center"/>
        <w:rPr>
          <w:b/>
          <w:bCs/>
          <w:sz w:val="20"/>
          <w:szCs w:val="20"/>
        </w:rPr>
      </w:pPr>
    </w:p>
    <w:p w14:paraId="36B4327C" w14:textId="6101D9DC" w:rsidR="00C95D32" w:rsidRPr="00C95D32" w:rsidRDefault="00203F0E" w:rsidP="00F1294C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Non cambia la situazione per gli assicurati, per cui permane il blocco dei riscatti</w:t>
      </w:r>
    </w:p>
    <w:p w14:paraId="159999E3" w14:textId="77777777" w:rsidR="00C95D32" w:rsidRPr="00C95D32" w:rsidRDefault="00C95D32" w:rsidP="00F1294C">
      <w:pPr>
        <w:jc w:val="center"/>
        <w:rPr>
          <w:b/>
          <w:bCs/>
          <w:lang w:val="it-IT"/>
        </w:rPr>
      </w:pPr>
    </w:p>
    <w:p w14:paraId="6869BD15" w14:textId="77777777" w:rsidR="00EA1925" w:rsidRPr="00061FB9" w:rsidRDefault="00EA1925" w:rsidP="00EA1925">
      <w:pPr>
        <w:jc w:val="both"/>
        <w:rPr>
          <w:iCs/>
          <w:lang w:val="it-IT"/>
        </w:rPr>
      </w:pPr>
    </w:p>
    <w:p w14:paraId="34409FE2" w14:textId="07F96B24" w:rsidR="00DF75A3" w:rsidRPr="00DF75A3" w:rsidRDefault="0085143C" w:rsidP="00DF75A3">
      <w:pPr>
        <w:jc w:val="both"/>
        <w:rPr>
          <w:iCs/>
        </w:rPr>
      </w:pPr>
      <w:r w:rsidRPr="0085143C">
        <w:rPr>
          <w:i/>
        </w:rPr>
        <w:t xml:space="preserve">Parma, </w:t>
      </w:r>
      <w:r w:rsidR="00DF75A3">
        <w:rPr>
          <w:i/>
        </w:rPr>
        <w:t>4 novembre</w:t>
      </w:r>
      <w:r>
        <w:rPr>
          <w:iCs/>
        </w:rPr>
        <w:t xml:space="preserve"> </w:t>
      </w:r>
      <w:r w:rsidRPr="00DF75A3">
        <w:rPr>
          <w:i/>
        </w:rPr>
        <w:t>2024</w:t>
      </w:r>
      <w:r>
        <w:rPr>
          <w:iCs/>
        </w:rPr>
        <w:t xml:space="preserve"> </w:t>
      </w:r>
      <w:r w:rsidR="00482EC4">
        <w:rPr>
          <w:iCs/>
        </w:rPr>
        <w:t>–</w:t>
      </w:r>
      <w:r w:rsidR="00DF75A3">
        <w:rPr>
          <w:iCs/>
        </w:rPr>
        <w:t xml:space="preserve"> A fine ottobre la </w:t>
      </w:r>
      <w:proofErr w:type="spellStart"/>
      <w:r w:rsidR="00DF75A3" w:rsidRPr="00DF75A3">
        <w:rPr>
          <w:iCs/>
        </w:rPr>
        <w:t>C</w:t>
      </w:r>
      <w:r w:rsidR="00DF75A3">
        <w:rPr>
          <w:iCs/>
        </w:rPr>
        <w:t>aa</w:t>
      </w:r>
      <w:proofErr w:type="spellEnd"/>
      <w:r w:rsidR="00DF75A3">
        <w:rPr>
          <w:iCs/>
        </w:rPr>
        <w:t xml:space="preserve">, </w:t>
      </w:r>
      <w:r w:rsidR="00DF75A3" w:rsidRPr="00DF75A3">
        <w:rPr>
          <w:iCs/>
        </w:rPr>
        <w:t>Autorità di Vigilanza del Lussemburgo</w:t>
      </w:r>
      <w:r w:rsidR="00DF75A3">
        <w:rPr>
          <w:iCs/>
        </w:rPr>
        <w:t>,</w:t>
      </w:r>
      <w:r w:rsidR="00DF75A3" w:rsidRPr="00DF75A3">
        <w:rPr>
          <w:iCs/>
        </w:rPr>
        <w:t xml:space="preserve"> ha pubblicato un aggiornamento relativo alla vicenda </w:t>
      </w:r>
      <w:proofErr w:type="spellStart"/>
      <w:r w:rsidR="00DF75A3" w:rsidRPr="00DF75A3">
        <w:rPr>
          <w:iCs/>
        </w:rPr>
        <w:t>F</w:t>
      </w:r>
      <w:r w:rsidR="00DF75A3">
        <w:rPr>
          <w:iCs/>
        </w:rPr>
        <w:t>wu</w:t>
      </w:r>
      <w:proofErr w:type="spellEnd"/>
      <w:r w:rsidR="00DF75A3" w:rsidRPr="00DF75A3">
        <w:rPr>
          <w:iCs/>
        </w:rPr>
        <w:t xml:space="preserve">, </w:t>
      </w:r>
      <w:r w:rsidR="00DF75A3">
        <w:rPr>
          <w:iCs/>
        </w:rPr>
        <w:t>c</w:t>
      </w:r>
      <w:r w:rsidR="00DF75A3" w:rsidRPr="00DF75A3">
        <w:rPr>
          <w:iCs/>
        </w:rPr>
        <w:t xml:space="preserve">ompagnia assicurativa che attualmente è stata commissariata dal Tribunale e ha altresì sospeso il diritto dei clienti a riscattare le polizze. </w:t>
      </w:r>
    </w:p>
    <w:p w14:paraId="465C6DC4" w14:textId="41CDD787" w:rsidR="00DF75A3" w:rsidRDefault="00203F0E" w:rsidP="00DF75A3">
      <w:pPr>
        <w:jc w:val="both"/>
        <w:rPr>
          <w:iCs/>
        </w:rPr>
      </w:pPr>
      <w:r>
        <w:rPr>
          <w:iCs/>
        </w:rPr>
        <w:t>Secondo quanto si apprende,</w:t>
      </w:r>
      <w:r w:rsidR="00DF75A3" w:rsidRPr="00DF75A3">
        <w:rPr>
          <w:iCs/>
        </w:rPr>
        <w:t xml:space="preserve"> </w:t>
      </w:r>
      <w:r>
        <w:rPr>
          <w:iCs/>
        </w:rPr>
        <w:t xml:space="preserve">la </w:t>
      </w:r>
      <w:r w:rsidR="00DF75A3">
        <w:rPr>
          <w:iCs/>
        </w:rPr>
        <w:t>c</w:t>
      </w:r>
      <w:r w:rsidR="00DF75A3" w:rsidRPr="00DF75A3">
        <w:rPr>
          <w:iCs/>
        </w:rPr>
        <w:t xml:space="preserve">ompagnia ha dato un segno di vitalità e ha proceduto a un rafforzamento del proprio capitale che, a suo dire, la riporta a garantire il “Minimo Capitale Richiesto”, un requisito patrimoniale minimo richiesto per poter continuare a esercitare l’attività assicurativa. </w:t>
      </w:r>
      <w:proofErr w:type="gramStart"/>
      <w:r w:rsidR="00DF75A3" w:rsidRPr="00DF75A3">
        <w:rPr>
          <w:iCs/>
        </w:rPr>
        <w:t>Tuttavia</w:t>
      </w:r>
      <w:proofErr w:type="gramEnd"/>
      <w:r w:rsidR="00DF75A3" w:rsidRPr="00DF75A3">
        <w:rPr>
          <w:iCs/>
        </w:rPr>
        <w:t xml:space="preserve"> la </w:t>
      </w:r>
      <w:proofErr w:type="spellStart"/>
      <w:r w:rsidR="00DF75A3">
        <w:rPr>
          <w:iCs/>
        </w:rPr>
        <w:t>Caa</w:t>
      </w:r>
      <w:proofErr w:type="spellEnd"/>
      <w:r w:rsidR="00DF75A3" w:rsidRPr="00DF75A3">
        <w:rPr>
          <w:iCs/>
        </w:rPr>
        <w:t xml:space="preserve">, anche se prende atto del piano di finanziamento depositato dalla </w:t>
      </w:r>
      <w:proofErr w:type="spellStart"/>
      <w:r w:rsidR="00DF75A3" w:rsidRPr="00DF75A3">
        <w:rPr>
          <w:iCs/>
        </w:rPr>
        <w:t>F</w:t>
      </w:r>
      <w:r w:rsidR="00DF75A3">
        <w:rPr>
          <w:iCs/>
        </w:rPr>
        <w:t>wu</w:t>
      </w:r>
      <w:proofErr w:type="spellEnd"/>
      <w:r w:rsidR="00DF75A3" w:rsidRPr="00DF75A3">
        <w:rPr>
          <w:iCs/>
        </w:rPr>
        <w:t xml:space="preserve">, ha comunicato che </w:t>
      </w:r>
      <w:r w:rsidR="00DF75A3" w:rsidRPr="00DF75A3">
        <w:rPr>
          <w:b/>
          <w:bCs/>
          <w:iCs/>
        </w:rPr>
        <w:t>intende verificare l’effettività di tale dichiarazione</w:t>
      </w:r>
      <w:r w:rsidR="00DF75A3" w:rsidRPr="00DF75A3">
        <w:rPr>
          <w:iCs/>
        </w:rPr>
        <w:t xml:space="preserve">, nonché comprendere se tre criticità individuate incidono su questa nuova ricapitalizzazione. </w:t>
      </w:r>
    </w:p>
    <w:p w14:paraId="5417D20C" w14:textId="77777777" w:rsidR="00203F0E" w:rsidRPr="00203F0E" w:rsidRDefault="00203F0E" w:rsidP="00DF75A3">
      <w:pPr>
        <w:jc w:val="both"/>
        <w:rPr>
          <w:b/>
          <w:iCs/>
        </w:rPr>
      </w:pPr>
    </w:p>
    <w:p w14:paraId="62EBE1B3" w14:textId="5FD1318C" w:rsidR="00DF75A3" w:rsidRPr="00DF75A3" w:rsidRDefault="00203F0E" w:rsidP="00DF75A3">
      <w:pPr>
        <w:jc w:val="both"/>
        <w:rPr>
          <w:iCs/>
        </w:rPr>
      </w:pPr>
      <w:r w:rsidRPr="00203F0E">
        <w:rPr>
          <w:b/>
          <w:iCs/>
        </w:rPr>
        <w:t>I REQUISITI</w:t>
      </w:r>
      <w:r>
        <w:rPr>
          <w:iCs/>
        </w:rPr>
        <w:t xml:space="preserve"> </w:t>
      </w:r>
      <w:r w:rsidR="004B6C01">
        <w:rPr>
          <w:iCs/>
        </w:rPr>
        <w:t>–</w:t>
      </w:r>
      <w:r>
        <w:rPr>
          <w:iCs/>
        </w:rPr>
        <w:t xml:space="preserve"> </w:t>
      </w:r>
      <w:r w:rsidR="00DF75A3" w:rsidRPr="00DF75A3">
        <w:rPr>
          <w:iCs/>
        </w:rPr>
        <w:t>In particolare</w:t>
      </w:r>
      <w:r w:rsidR="00DF75A3">
        <w:rPr>
          <w:iCs/>
        </w:rPr>
        <w:t>,</w:t>
      </w:r>
      <w:r w:rsidR="00DF75A3" w:rsidRPr="00DF75A3">
        <w:rPr>
          <w:iCs/>
        </w:rPr>
        <w:t xml:space="preserve"> la </w:t>
      </w:r>
      <w:proofErr w:type="spellStart"/>
      <w:r w:rsidR="00DF75A3" w:rsidRPr="00DF75A3">
        <w:rPr>
          <w:iCs/>
        </w:rPr>
        <w:t>C</w:t>
      </w:r>
      <w:r w:rsidR="00DF75A3">
        <w:rPr>
          <w:iCs/>
        </w:rPr>
        <w:t>aa</w:t>
      </w:r>
      <w:proofErr w:type="spellEnd"/>
      <w:r w:rsidR="00DF75A3" w:rsidRPr="00DF75A3">
        <w:rPr>
          <w:iCs/>
        </w:rPr>
        <w:t xml:space="preserve"> ha affermato di voler verificare se il </w:t>
      </w:r>
      <w:r w:rsidR="00DF75A3">
        <w:rPr>
          <w:iCs/>
        </w:rPr>
        <w:t>p</w:t>
      </w:r>
      <w:r w:rsidR="00DF75A3" w:rsidRPr="00DF75A3">
        <w:rPr>
          <w:iCs/>
        </w:rPr>
        <w:t>iano proposto dall’</w:t>
      </w:r>
      <w:r w:rsidR="00DF75A3">
        <w:rPr>
          <w:iCs/>
        </w:rPr>
        <w:t>i</w:t>
      </w:r>
      <w:r w:rsidR="00DF75A3" w:rsidRPr="00DF75A3">
        <w:rPr>
          <w:iCs/>
        </w:rPr>
        <w:t xml:space="preserve">mpresa </w:t>
      </w:r>
      <w:r w:rsidR="00DF75A3">
        <w:rPr>
          <w:iCs/>
        </w:rPr>
        <w:t>tega</w:t>
      </w:r>
      <w:r w:rsidR="00DF75A3" w:rsidRPr="00DF75A3">
        <w:rPr>
          <w:iCs/>
        </w:rPr>
        <w:t xml:space="preserve"> conto dei tre elementi che seguono:</w:t>
      </w:r>
    </w:p>
    <w:p w14:paraId="0E3E86A4" w14:textId="039C8C92" w:rsidR="00DF75A3" w:rsidRPr="00DF75A3" w:rsidRDefault="00DF75A3" w:rsidP="00DF75A3">
      <w:pPr>
        <w:jc w:val="both"/>
        <w:rPr>
          <w:iCs/>
        </w:rPr>
      </w:pPr>
      <w:r w:rsidRPr="00DF75A3">
        <w:rPr>
          <w:iCs/>
        </w:rPr>
        <w:t>-</w:t>
      </w:r>
      <w:r w:rsidR="00203F0E">
        <w:rPr>
          <w:iCs/>
        </w:rPr>
        <w:t xml:space="preserve"> </w:t>
      </w:r>
      <w:r w:rsidRPr="00DF75A3">
        <w:rPr>
          <w:iCs/>
        </w:rPr>
        <w:t>l’esistenza di debiti fiscali in diversi paesi dell’Unione europea;</w:t>
      </w:r>
    </w:p>
    <w:p w14:paraId="0FC009AA" w14:textId="27C960DB" w:rsidR="00DF75A3" w:rsidRPr="00DF75A3" w:rsidRDefault="00DF75A3" w:rsidP="00DF75A3">
      <w:pPr>
        <w:jc w:val="both"/>
        <w:rPr>
          <w:iCs/>
        </w:rPr>
      </w:pPr>
      <w:r w:rsidRPr="00DF75A3">
        <w:rPr>
          <w:iCs/>
        </w:rPr>
        <w:t>-</w:t>
      </w:r>
      <w:r w:rsidR="00203F0E">
        <w:rPr>
          <w:iCs/>
        </w:rPr>
        <w:t xml:space="preserve"> </w:t>
      </w:r>
      <w:r w:rsidRPr="00DF75A3">
        <w:rPr>
          <w:iCs/>
        </w:rPr>
        <w:t>potenziali rescissioni di contratti di riassicurazione;</w:t>
      </w:r>
    </w:p>
    <w:p w14:paraId="553F6831" w14:textId="0FCF05F9" w:rsidR="00DF75A3" w:rsidRPr="00DF75A3" w:rsidRDefault="00DF75A3" w:rsidP="00DF75A3">
      <w:pPr>
        <w:jc w:val="both"/>
        <w:rPr>
          <w:iCs/>
        </w:rPr>
      </w:pPr>
      <w:r w:rsidRPr="00DF75A3">
        <w:rPr>
          <w:iCs/>
        </w:rPr>
        <w:t>-</w:t>
      </w:r>
      <w:r w:rsidR="00203F0E">
        <w:rPr>
          <w:iCs/>
        </w:rPr>
        <w:t xml:space="preserve"> </w:t>
      </w:r>
      <w:r w:rsidRPr="00DF75A3">
        <w:rPr>
          <w:iCs/>
        </w:rPr>
        <w:t>la valutazione del costo di attuazione di un piano di compensazione per gli assicurati che sono stati oggetto di vendita abusiva (</w:t>
      </w:r>
      <w:r w:rsidR="00203F0E">
        <w:rPr>
          <w:iCs/>
        </w:rPr>
        <w:t>“</w:t>
      </w:r>
      <w:r w:rsidRPr="00DF75A3">
        <w:rPr>
          <w:iCs/>
        </w:rPr>
        <w:t>mis-sellin</w:t>
      </w:r>
      <w:r w:rsidR="00203F0E">
        <w:rPr>
          <w:iCs/>
        </w:rPr>
        <w:t>g”</w:t>
      </w:r>
      <w:r w:rsidRPr="00DF75A3">
        <w:rPr>
          <w:iCs/>
        </w:rPr>
        <w:t>).</w:t>
      </w:r>
    </w:p>
    <w:p w14:paraId="71975982" w14:textId="03C8A460" w:rsidR="00203F0E" w:rsidRDefault="00DF75A3" w:rsidP="00DF75A3">
      <w:pPr>
        <w:jc w:val="both"/>
        <w:rPr>
          <w:iCs/>
        </w:rPr>
      </w:pPr>
      <w:r w:rsidRPr="00DF75A3">
        <w:rPr>
          <w:iCs/>
        </w:rPr>
        <w:t>Per i clienti</w:t>
      </w:r>
      <w:r w:rsidR="00203F0E">
        <w:rPr>
          <w:iCs/>
        </w:rPr>
        <w:t>, in ogni caso,</w:t>
      </w:r>
      <w:r w:rsidRPr="00DF75A3">
        <w:rPr>
          <w:iCs/>
        </w:rPr>
        <w:t xml:space="preserve"> ad oggi la situazione </w:t>
      </w:r>
      <w:r w:rsidR="00061FB9">
        <w:rPr>
          <w:iCs/>
        </w:rPr>
        <w:t>resta invariata</w:t>
      </w:r>
      <w:r w:rsidRPr="00DF75A3">
        <w:rPr>
          <w:iCs/>
        </w:rPr>
        <w:t xml:space="preserve">, visto che </w:t>
      </w:r>
      <w:r w:rsidRPr="00203F0E">
        <w:rPr>
          <w:b/>
          <w:bCs/>
          <w:iCs/>
        </w:rPr>
        <w:t>si mantiene lo status quo del blocco dei riscatti</w:t>
      </w:r>
      <w:r w:rsidRPr="00DF75A3">
        <w:rPr>
          <w:iCs/>
        </w:rPr>
        <w:t>.</w:t>
      </w:r>
    </w:p>
    <w:p w14:paraId="18F59D78" w14:textId="77777777" w:rsidR="00203F0E" w:rsidRDefault="00203F0E" w:rsidP="00DF75A3">
      <w:pPr>
        <w:jc w:val="both"/>
        <w:rPr>
          <w:iCs/>
        </w:rPr>
      </w:pPr>
    </w:p>
    <w:p w14:paraId="7C8D0ACC" w14:textId="67ABB865" w:rsidR="00DF75A3" w:rsidRPr="00DF75A3" w:rsidRDefault="00203F0E" w:rsidP="00DF75A3">
      <w:pPr>
        <w:jc w:val="both"/>
        <w:rPr>
          <w:iCs/>
        </w:rPr>
      </w:pPr>
      <w:r w:rsidRPr="00203F0E">
        <w:rPr>
          <w:b/>
          <w:iCs/>
        </w:rPr>
        <w:t>SEGNALI POSITIVI</w:t>
      </w:r>
      <w:r>
        <w:rPr>
          <w:iCs/>
        </w:rPr>
        <w:t xml:space="preserve"> </w:t>
      </w:r>
      <w:r w:rsidR="004B6C01">
        <w:rPr>
          <w:iCs/>
        </w:rPr>
        <w:t>–</w:t>
      </w:r>
      <w:r w:rsidR="00DF75A3" w:rsidRPr="00DF75A3">
        <w:rPr>
          <w:iCs/>
        </w:rPr>
        <w:t xml:space="preserve"> Le due buone notizie sono </w:t>
      </w:r>
      <w:r>
        <w:rPr>
          <w:iCs/>
        </w:rPr>
        <w:t xml:space="preserve">però </w:t>
      </w:r>
      <w:r w:rsidR="00DF75A3" w:rsidRPr="00DF75A3">
        <w:rPr>
          <w:iCs/>
        </w:rPr>
        <w:t xml:space="preserve">che la </w:t>
      </w:r>
      <w:r>
        <w:rPr>
          <w:iCs/>
        </w:rPr>
        <w:t>c</w:t>
      </w:r>
      <w:r w:rsidR="00DF75A3" w:rsidRPr="00DF75A3">
        <w:rPr>
          <w:iCs/>
        </w:rPr>
        <w:t>ompagnia sta provando a recuperare (in caso contrario</w:t>
      </w:r>
      <w:r>
        <w:rPr>
          <w:iCs/>
        </w:rPr>
        <w:t>,</w:t>
      </w:r>
      <w:r w:rsidR="00DF75A3" w:rsidRPr="00DF75A3">
        <w:rPr>
          <w:iCs/>
        </w:rPr>
        <w:t xml:space="preserve"> non avrebbe presentato il </w:t>
      </w:r>
      <w:r>
        <w:rPr>
          <w:iCs/>
        </w:rPr>
        <w:t>p</w:t>
      </w:r>
      <w:r w:rsidR="00DF75A3" w:rsidRPr="00DF75A3">
        <w:rPr>
          <w:iCs/>
        </w:rPr>
        <w:t>iano di finanziamento e la dichiarazione di copertura del</w:t>
      </w:r>
      <w:r>
        <w:rPr>
          <w:iCs/>
        </w:rPr>
        <w:t xml:space="preserve"> </w:t>
      </w:r>
      <w:proofErr w:type="spellStart"/>
      <w:r w:rsidR="00DF75A3" w:rsidRPr="00DF75A3">
        <w:rPr>
          <w:iCs/>
        </w:rPr>
        <w:t>M</w:t>
      </w:r>
      <w:r>
        <w:rPr>
          <w:iCs/>
        </w:rPr>
        <w:t>cr</w:t>
      </w:r>
      <w:proofErr w:type="spellEnd"/>
      <w:r w:rsidR="00DF75A3" w:rsidRPr="00DF75A3">
        <w:rPr>
          <w:iCs/>
        </w:rPr>
        <w:t>) e che l’</w:t>
      </w:r>
      <w:r>
        <w:rPr>
          <w:iCs/>
        </w:rPr>
        <w:t>a</w:t>
      </w:r>
      <w:r w:rsidR="00DF75A3" w:rsidRPr="00DF75A3">
        <w:rPr>
          <w:iCs/>
        </w:rPr>
        <w:t xml:space="preserve">utorità ha giustamente e correttamente previsto (e quindi imposto) che la </w:t>
      </w:r>
      <w:r>
        <w:rPr>
          <w:iCs/>
        </w:rPr>
        <w:t>c</w:t>
      </w:r>
      <w:r w:rsidR="00DF75A3" w:rsidRPr="00DF75A3">
        <w:rPr>
          <w:iCs/>
        </w:rPr>
        <w:t>ompagnia tenga conto anche “del costo di attuazione di un piano di compensazione per gli assicurati che hanno subito una vendita abusiva (</w:t>
      </w:r>
      <w:r>
        <w:rPr>
          <w:iCs/>
        </w:rPr>
        <w:t>‘</w:t>
      </w:r>
      <w:r w:rsidR="00DF75A3" w:rsidRPr="00DF75A3">
        <w:rPr>
          <w:iCs/>
        </w:rPr>
        <w:t>mis-selling</w:t>
      </w:r>
      <w:r>
        <w:rPr>
          <w:iCs/>
        </w:rPr>
        <w:t>’</w:t>
      </w:r>
      <w:r w:rsidR="00DF75A3" w:rsidRPr="00DF75A3">
        <w:rPr>
          <w:iCs/>
        </w:rPr>
        <w:t>)”</w:t>
      </w:r>
      <w:r w:rsidR="00536A30">
        <w:rPr>
          <w:iCs/>
        </w:rPr>
        <w:t>.</w:t>
      </w:r>
      <w:r w:rsidR="00DF75A3" w:rsidRPr="00DF75A3">
        <w:rPr>
          <w:iCs/>
        </w:rPr>
        <w:t xml:space="preserve"> Ciò costringe la </w:t>
      </w:r>
      <w:r>
        <w:rPr>
          <w:iCs/>
        </w:rPr>
        <w:t>c</w:t>
      </w:r>
      <w:r w:rsidR="00DF75A3" w:rsidRPr="00DF75A3">
        <w:rPr>
          <w:iCs/>
        </w:rPr>
        <w:t>ompagnia a prevedere accantonamenti per gli utenti che riusciranno a dimostrare di aver subito una vendita della polizza non coerente con le regole M</w:t>
      </w:r>
      <w:r>
        <w:rPr>
          <w:iCs/>
        </w:rPr>
        <w:t>ifid</w:t>
      </w:r>
      <w:r w:rsidR="00DF75A3" w:rsidRPr="00DF75A3">
        <w:rPr>
          <w:iCs/>
        </w:rPr>
        <w:t>.</w:t>
      </w:r>
    </w:p>
    <w:p w14:paraId="49E41CA2" w14:textId="4AEA48BB" w:rsidR="00DF75A3" w:rsidRPr="00DF75A3" w:rsidRDefault="00DF75A3" w:rsidP="00DF75A3">
      <w:pPr>
        <w:jc w:val="both"/>
        <w:rPr>
          <w:iCs/>
        </w:rPr>
      </w:pPr>
      <w:r w:rsidRPr="00DF75A3">
        <w:rPr>
          <w:iCs/>
        </w:rPr>
        <w:t xml:space="preserve">Confconsumatori continuerà </w:t>
      </w:r>
      <w:r w:rsidR="00203F0E">
        <w:rPr>
          <w:iCs/>
        </w:rPr>
        <w:t xml:space="preserve">perciò </w:t>
      </w:r>
      <w:r w:rsidRPr="00DF75A3">
        <w:rPr>
          <w:iCs/>
        </w:rPr>
        <w:t xml:space="preserve">a tenere aggiornati gli oltre centomila possessori italiani di polizze </w:t>
      </w:r>
      <w:proofErr w:type="spellStart"/>
      <w:r w:rsidRPr="00DF75A3">
        <w:rPr>
          <w:iCs/>
        </w:rPr>
        <w:t>F</w:t>
      </w:r>
      <w:r w:rsidR="00203F0E">
        <w:rPr>
          <w:iCs/>
        </w:rPr>
        <w:t>wu</w:t>
      </w:r>
      <w:proofErr w:type="spellEnd"/>
      <w:r w:rsidR="00203F0E">
        <w:rPr>
          <w:iCs/>
        </w:rPr>
        <w:t>.</w:t>
      </w:r>
      <w:r w:rsidR="004B6C01">
        <w:rPr>
          <w:iCs/>
        </w:rPr>
        <w:t xml:space="preserve"> Per ogni informazione, è possibile contattare le sedi dell’associazione elencate all’indirizzo </w:t>
      </w:r>
      <w:hyperlink r:id="rId10" w:history="1">
        <w:r w:rsidR="004B6C01" w:rsidRPr="00B365D5">
          <w:rPr>
            <w:rStyle w:val="Collegamentoipertestuale"/>
            <w:iCs/>
          </w:rPr>
          <w:t>www.confconsumatori.it/gli-sportelli-di-confconsumatori/</w:t>
        </w:r>
      </w:hyperlink>
      <w:r w:rsidR="004B6C01">
        <w:rPr>
          <w:iCs/>
        </w:rPr>
        <w:t xml:space="preserve"> oppure scrivere allo Sportello online: </w:t>
      </w:r>
      <w:hyperlink r:id="rId11" w:history="1">
        <w:r w:rsidR="004B6C01" w:rsidRPr="00B365D5">
          <w:rPr>
            <w:rStyle w:val="Collegamentoipertestuale"/>
            <w:iCs/>
          </w:rPr>
          <w:t>www.confconsumatori.it/spiegaci-il-tuo-problema/</w:t>
        </w:r>
      </w:hyperlink>
      <w:r w:rsidR="004B6C01">
        <w:rPr>
          <w:iCs/>
        </w:rPr>
        <w:t>.</w:t>
      </w:r>
    </w:p>
    <w:bookmarkEnd w:id="0"/>
    <w:p w14:paraId="41E16C49" w14:textId="066B0FA7" w:rsidR="007D6C62" w:rsidRPr="00EA1925" w:rsidRDefault="007D6C62" w:rsidP="00DF75A3">
      <w:pPr>
        <w:jc w:val="both"/>
        <w:rPr>
          <w:iCs/>
        </w:rPr>
      </w:pPr>
    </w:p>
    <w:sectPr w:rsidR="007D6C62" w:rsidRPr="00EA1925" w:rsidSect="00B90CC3">
      <w:headerReference w:type="default" r:id="rId12"/>
      <w:pgSz w:w="11909" w:h="16834"/>
      <w:pgMar w:top="1985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7816" w14:textId="77777777" w:rsidR="007D2719" w:rsidRDefault="00B90CC3">
      <w:pPr>
        <w:spacing w:line="240" w:lineRule="auto"/>
      </w:pPr>
      <w:r>
        <w:separator/>
      </w:r>
    </w:p>
  </w:endnote>
  <w:endnote w:type="continuationSeparator" w:id="0">
    <w:p w14:paraId="2F72802C" w14:textId="77777777" w:rsidR="007D2719" w:rsidRDefault="00B90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657E" w14:textId="77777777" w:rsidR="007D2719" w:rsidRDefault="00B90CC3">
      <w:pPr>
        <w:spacing w:line="240" w:lineRule="auto"/>
      </w:pPr>
      <w:r>
        <w:separator/>
      </w:r>
    </w:p>
  </w:footnote>
  <w:footnote w:type="continuationSeparator" w:id="0">
    <w:p w14:paraId="303E99FA" w14:textId="77777777" w:rsidR="007D2719" w:rsidRDefault="00B90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3DF73C89" w:rsidR="00A72EC5" w:rsidRDefault="00061FB9">
    <w:r>
      <w:pict w14:anchorId="1A276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57.45pt;margin-top:-98.35pt;width:596.9pt;height:844.3pt;z-index:-251658752;mso-top-percent:0;mso-position-horizontal-relative:margin;mso-position-vertical-relative:page;mso-top-percent:0">
          <v:imagedata r:id="rId1" o:title="image1"/>
          <w10:wrap anchorx="margin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7F22"/>
    <w:multiLevelType w:val="hybridMultilevel"/>
    <w:tmpl w:val="ED1256E6"/>
    <w:lvl w:ilvl="0" w:tplc="917CA6D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C5"/>
    <w:rsid w:val="00061FB9"/>
    <w:rsid w:val="000855D4"/>
    <w:rsid w:val="0017771E"/>
    <w:rsid w:val="00203F0E"/>
    <w:rsid w:val="00312511"/>
    <w:rsid w:val="0032761F"/>
    <w:rsid w:val="00482EC4"/>
    <w:rsid w:val="004B6C01"/>
    <w:rsid w:val="004C549E"/>
    <w:rsid w:val="005325AF"/>
    <w:rsid w:val="00536A30"/>
    <w:rsid w:val="00547671"/>
    <w:rsid w:val="005F72BC"/>
    <w:rsid w:val="0061345D"/>
    <w:rsid w:val="00624F0E"/>
    <w:rsid w:val="00625730"/>
    <w:rsid w:val="006322CC"/>
    <w:rsid w:val="00686486"/>
    <w:rsid w:val="0069404E"/>
    <w:rsid w:val="006B5348"/>
    <w:rsid w:val="00703BD1"/>
    <w:rsid w:val="007D2719"/>
    <w:rsid w:val="007D6C62"/>
    <w:rsid w:val="007F5155"/>
    <w:rsid w:val="00851258"/>
    <w:rsid w:val="0085143C"/>
    <w:rsid w:val="008729F6"/>
    <w:rsid w:val="008D0D15"/>
    <w:rsid w:val="008E6F71"/>
    <w:rsid w:val="00911102"/>
    <w:rsid w:val="009740BD"/>
    <w:rsid w:val="00990447"/>
    <w:rsid w:val="00A72EC5"/>
    <w:rsid w:val="00A95572"/>
    <w:rsid w:val="00B90CC3"/>
    <w:rsid w:val="00B94425"/>
    <w:rsid w:val="00BC6630"/>
    <w:rsid w:val="00C812BD"/>
    <w:rsid w:val="00C95D32"/>
    <w:rsid w:val="00CC6A66"/>
    <w:rsid w:val="00D31F93"/>
    <w:rsid w:val="00D760D5"/>
    <w:rsid w:val="00D82A21"/>
    <w:rsid w:val="00DF75A3"/>
    <w:rsid w:val="00E0357D"/>
    <w:rsid w:val="00EA1925"/>
    <w:rsid w:val="00EB3609"/>
    <w:rsid w:val="00EB6EFE"/>
    <w:rsid w:val="00EF7F08"/>
    <w:rsid w:val="00F1294C"/>
    <w:rsid w:val="00F6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2A037"/>
  <w15:docId w15:val="{866191D8-A86B-4B50-9D22-1277689F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90C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CC3"/>
  </w:style>
  <w:style w:type="paragraph" w:styleId="Pidipagina">
    <w:name w:val="footer"/>
    <w:basedOn w:val="Normale"/>
    <w:link w:val="PidipaginaCarattere"/>
    <w:uiPriority w:val="99"/>
    <w:unhideWhenUsed/>
    <w:rsid w:val="00B90C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CC3"/>
  </w:style>
  <w:style w:type="paragraph" w:styleId="Paragrafoelenco">
    <w:name w:val="List Paragraph"/>
    <w:basedOn w:val="Normale"/>
    <w:uiPriority w:val="34"/>
    <w:qFormat/>
    <w:rsid w:val="00F129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77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5048">
                  <w:marLeft w:val="0"/>
                  <w:marRight w:val="0"/>
                  <w:marTop w:val="150"/>
                  <w:marBottom w:val="150"/>
                  <w:divBdr>
                    <w:top w:val="single" w:sz="6" w:space="11" w:color="B3DC82"/>
                    <w:left w:val="single" w:sz="6" w:space="11" w:color="B3DC82"/>
                    <w:bottom w:val="single" w:sz="6" w:space="11" w:color="B3DC82"/>
                    <w:right w:val="single" w:sz="6" w:space="11" w:color="B3DC82"/>
                  </w:divBdr>
                </w:div>
              </w:divsChild>
            </w:div>
          </w:divsChild>
        </w:div>
      </w:divsChild>
    </w:div>
    <w:div w:id="726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fconsumatori.it/spiegaci-il-tuo-problema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nfconsumatori.it/gli-sportelli-di-confconsumator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4409a-1b34-43f8-bde1-5e8fa82f6776">
      <Terms xmlns="http://schemas.microsoft.com/office/infopath/2007/PartnerControls"/>
    </lcf76f155ced4ddcb4097134ff3c332f>
    <TaxCatchAll xmlns="e7484178-dcd3-405e-a96f-2e01829c24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836CFE91F6E45A2A8A233223EE518" ma:contentTypeVersion="15" ma:contentTypeDescription="Creare un nuovo documento." ma:contentTypeScope="" ma:versionID="c6aeeea96b53b87cb5ffae3352ea35b3">
  <xsd:schema xmlns:xsd="http://www.w3.org/2001/XMLSchema" xmlns:xs="http://www.w3.org/2001/XMLSchema" xmlns:p="http://schemas.microsoft.com/office/2006/metadata/properties" xmlns:ns2="7534409a-1b34-43f8-bde1-5e8fa82f6776" xmlns:ns3="e7484178-dcd3-405e-a96f-2e01829c249a" targetNamespace="http://schemas.microsoft.com/office/2006/metadata/properties" ma:root="true" ma:fieldsID="f155df77f08f624c5dcc5b11452bdab8" ns2:_="" ns3:_="">
    <xsd:import namespace="7534409a-1b34-43f8-bde1-5e8fa82f6776"/>
    <xsd:import namespace="e7484178-dcd3-405e-a96f-2e01829c2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409a-1b34-43f8-bde1-5e8fa82f6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8e3efe4-f2c5-46e7-9975-673d734c1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4178-dcd3-405e-a96f-2e01829c24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ac620d-5ca9-43bf-a6ad-00e434cbb8e3}" ma:internalName="TaxCatchAll" ma:showField="CatchAllData" ma:web="e7484178-dcd3-405e-a96f-2e01829c24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A121C-559E-4AF7-A9C6-6CF5584AA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237CC-A85C-46B0-91B7-694D237B45B4}">
  <ds:schemaRefs>
    <ds:schemaRef ds:uri="http://schemas.microsoft.com/office/2006/metadata/properties"/>
    <ds:schemaRef ds:uri="http://schemas.microsoft.com/office/infopath/2007/PartnerControls"/>
    <ds:schemaRef ds:uri="7534409a-1b34-43f8-bde1-5e8fa82f6776"/>
    <ds:schemaRef ds:uri="e7484178-dcd3-405e-a96f-2e01829c249a"/>
  </ds:schemaRefs>
</ds:datastoreItem>
</file>

<file path=customXml/itemProps3.xml><?xml version="1.0" encoding="utf-8"?>
<ds:datastoreItem xmlns:ds="http://schemas.openxmlformats.org/officeDocument/2006/customXml" ds:itemID="{3C943C3E-AAB1-4AF8-8B81-94B6ED5A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409a-1b34-43f8-bde1-5e8fa82f6776"/>
    <ds:schemaRef ds:uri="e7484178-dcd3-405e-a96f-2e01829c2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ufficiostampa</dc:creator>
  <cp:keywords/>
  <dc:description/>
  <cp:lastModifiedBy>Ufficio Stampa Confconsumatori</cp:lastModifiedBy>
  <cp:revision>4</cp:revision>
  <dcterms:created xsi:type="dcterms:W3CDTF">2024-11-04T10:10:00Z</dcterms:created>
  <dcterms:modified xsi:type="dcterms:W3CDTF">2024-11-04T11:17:00Z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0x010100376836CFE91F6E45A2A8A233223EE518</vt:lpwstr>
  </property>
</Properties>
</file>